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(กรณีส่งลูกจ้างไปรับการฝึกภายนอก)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(กรณีส่งลูกจ้างไปรับการฝึกภายนอก)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684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1,169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31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การยื่นคำขอให้ผู้ประกอบกิจการยื่นขอรับรองหลักสูตร ณ หน่วยงานของกรมพัฒนาฝีมือแรงงานที่ผู้ประกอบกิจการซึ่งเป็นนายจ้างมีสำนักงานใหญ่ หรือสำนักงานสาขาที่จะดำเนินการฝึกอบรมตั้งอยู่ใน เขตจังหวัด นั้น</w:t>
        <w:br/>
        <w:t xml:space="preserve"/>
        <w:br/>
        <w:t xml:space="preserve">กรณีส่งลูกจ้างไปรับการฝึกภายนอก </w:t>
        <w:br/>
        <w:t xml:space="preserve"/>
        <w:br/>
        <w:t xml:space="preserve">ผู้ดำเนินการฝึกที่เป็นนายจ้างอาจส่งผู้รับการฝึกที่เป็นลูกจ้างไปรับการฝึกอบรมฝีมือแรงงานกับสถานศึกษาตามกฎหมายว่าด้วยโรงเรียนเอกชน สถาบันอุดมศึกษาตามกฎหมายว่าด้วยสถาบันอุดมศึกษา ทั้งภาครัฐและเอกชนหรือสถานฝึกอบรมฝีมือแรงงานของทางราชการ หรือ หน่วยฝึกอบรมฝีมือแรงงานที่เป็นมูลนิธิ สมาคม หรือนิติบุคคลที่ตั้งขึ้นตามกฎหมายไทย</w:t>
        <w:br/>
        <w:t xml:space="preserve"/>
        <w:br/>
        <w:t xml:space="preserve">1. เงื่อนไขในการยื่นคำขอ</w:t>
        <w:br/>
        <w:t xml:space="preserve"/>
        <w:br/>
        <w:t xml:space="preserve"> 1.1 ต้องยื่นคำขอรับความเห็นชอบหลักสูตร รายละเอียดที่เกี่ยวข้องและรายการค่าใช้จ่ายที่ใช้ในการฝึกอบรมเสนอนายทะเบียนเพื่อพิจารณาให้ความเห็นชอบ ก่อนดำเนินการฝึกอบรมหรือหลังจากเสร็จสิ้นการฝึกอบรมแล้ว ทั้งนี้จะต้องจัดทำรายงานเกี่ยวกับการฝึกอบรม พร้อมแนบหลักสูตร กำหนดการฝึกและหลักฐานค่าใช้จ่ายในการฝึกอบรมแต่ละหลักสูตรตามที่จ่ายจริง เสนอต่อนายทะเบียนให้ความเห็นชอบภายใน 60 วันนับแต่วันเสร็จสิ้นการฝึกอบรมเท่านั้น สำหรับการฝึกอบรมตั้งแต่วันที่ 18 พฤศจิกายน จนถึง 31 ธันวาคม ต้องยื่นไม่เกินวันที่ 15 มกราคม ของปีถัดไป ทั้งนี้การพิจารณาให้ความเห็นชอบของนายทะเบียน 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3 ตุลาคม 2551</w:t>
        <w:br/>
        <w:t xml:space="preserve"/>
        <w:br/>
        <w:t xml:space="preserve"> 1.2 ต้องเป็นการฝึกอบรมให้แก่ลูกจ้างของตนเองและเป็นการฝึกอบรมภายในประเทศเท่านั้น</w:t>
        <w:br/>
        <w:t xml:space="preserve"/>
        <w:br/>
        <w:t xml:space="preserve"/>
        <w:br/>
        <w:t xml:space="preserve"/>
        <w:br/>
        <w:t xml:space="preserve">2. หลักสูตรการฝึกอบรม</w:t>
        <w:br/>
        <w:t xml:space="preserve"/>
        <w:br/>
        <w:t xml:space="preserve"> 2.1 กรณีการฝึกยกระดับฝีมือแรงงาน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ที่ลูกจ้างปฏิบัติงานอยู่ตามปกติ เพื่อให้ลูกจ้างได้มีความรู้ ความสามารถ และทักษะ ในสาขาอาชีพนั้นสูงขึ้น</w:t>
        <w:br/>
        <w:t xml:space="preserve"/>
        <w:br/>
        <w:t xml:space="preserve"> 2.1.1 หลักสูตรต้องมีวัตถุประสงค์เพื่อพัฒนาฝีมือแรงงานของลูกจ้างให้มีความรู้ ความสามารถ ทักษะ และทัศนคติที่ดี ต่อการปฏิบัติงานเพิ่มขึ้นตามสาขาอาชีพที่ลูกจ้างนั้นปฏิบัติงานอยู่ตามปกติ </w:t>
        <w:br/>
        <w:t xml:space="preserve"/>
        <w:br/>
        <w:t xml:space="preserve"> 2.1.2 เนื้อหาวิชาของหลักสูตรต้องมีความสอดคล้องและเป็นประโยชน์กับกิจการของสถานประกอบกิจการนั้น</w:t>
        <w:br/>
        <w:t xml:space="preserve"/>
        <w:br/>
        <w:t xml:space="preserve"> 2.1.3 ระยะเวลาการฝึกอบรมต้องสอดคล้องกับหลักสูตร กรณีการฝึกยกระดับฝีมือแรงงานต้องไม่น้อยกว่า 6 ชั่วโมง</w:t>
        <w:br/>
        <w:t xml:space="preserve"/>
        <w:br/>
        <w:t xml:space="preserve"> 2.2 กรณีการฝึกเปลี่ยนสาขาอาชีพ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อื่นที่ลูกจ้างมิได้ปฏิบัติงานอยู่ตามปกติ เพื่อให้ลูกจ้างได้มีความรู้ ความสามารถ ที่จะทำงานในสาขาอาชีพอื่นนั้น ได้ด้วย</w:t>
        <w:br/>
        <w:t xml:space="preserve"/>
        <w:br/>
        <w:t xml:space="preserve"> 2.2.1 หลักสูตรต้องมีวัตถุประสงค์เพื่อพัฒนาฝีมือแรงงานของลูกจ้างให้มีความรู้ ความสามารถ ทักษะ และทัศนคติที่ดีต่อการปฏิบัติงานเพิ่มขึ้นตามสาขาอาชีพอื่นเพิ่มเติมนอกเหนือจากลักษณะงานที่ปฏิบัติอยู่ตามปกติ</w:t>
        <w:br/>
        <w:t xml:space="preserve"/>
        <w:br/>
        <w:t xml:space="preserve"> 2.2.2 เนื้อหาวิชาของหลักสูตร ต้องมีความสอดคล้องและเป็นประโยชน์กับกิจการของสถานประกอบกิจการนั้น หรือเพื่อประโยชน์ต่อลูกจ้างที่จะพัฒนาไปสู่การทำงานในสาขาอาชีพอื่นเพิ่มเติมได้</w:t>
        <w:br/>
        <w:t xml:space="preserve"/>
        <w:br/>
        <w:t xml:space="preserve"> 2.2.3 ระยะเวลาการฝึกอบรมต้องสอดคล้องกับหลักสูตร แต่ต้องไม่น้อยกว่า 18 ชั่วโมง</w:t>
        <w:br/>
        <w:t xml:space="preserve"/>
        <w:br/>
        <w:t xml:space="preserve">3. การพิจารณาค่าใช้จ่ายที่ใช้ในการฝึกอบรมลูกจ้าง</w:t>
        <w:br/>
        <w:t xml:space="preserve"/>
        <w:br/>
        <w:t xml:space="preserve">ประกาศคณะกรรมการส่งเสริมการพัฒนาฝีมือแรงงานเรื่อง หลักเกณฑ์ วิธีการ และเงื่อนไขในการ 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3 ตุลาคม พ.ศ. 2551 มิได้กำหนดกรอบรายการค่าใช้จ่ายไว้ เนื่องจากนายทะเบียนจะให้ความเห็นชอบเฉพาะหลักสูตร เพื่อนับจำนวนผู้รับการฝึกในการประเมินเงินสมทบกองทุนพัฒนาฝีมือแรงงานเท่านั้น ส่วนค่าใช้จ่ายในการฝึกอบรมให้ยื่นต่อกรมสรรพากรตามประกาศกระทรวงการคลัง เรื่อง การกำหนดสถานศึกษาหรือสถานฝึกอบรมฝีมือแรงงานที่รับลูกจ้างของบริษัทหรือห้างหุ้นส่วนนิติบุคคลเข้าศึกษาหรือฝึกอบรม ลงวันที่ 23 พฤศจิกายน พ.ศ. 2548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รับเรื่องคำขอ/ตรวจสอบความครบถ้วนของเอกสาร</w:t>
              <w:br/>
              <w:t xml:space="preserve">    ลงทะเบียนเอกสารที่ผ่านการตรวจ ต่อรุ่น/หลักสูตร/คำขอ</w:t>
              <w:br/>
              <w:t xml:space="preserve">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เจ้าหน้าที่พิจารณาหลักสูตรและค่าใช้จ่ายในการจัดฝึกอบรม/จัดพิมพ์หนังสือ</w:t>
              <w:br/>
              <w:t xml:space="preserve">    รับรอง/ตรวจทานความถูกต้องของใบรับรองต่อรุ่น/หลักสูตร/   </w:t>
              <w:br/>
              <w:t xml:space="preserve">    คำขอ 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12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นายทะเบียนพิจารณาลงนามอนุมัติต่อรุ่น/หลักสูตร/คำขอ </w:t>
              <w:br/>
              <w:t xml:space="preserve"> แจ้งสถานประกอบกิจการมารับหนังสือรับรอง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คำขอรับการรับรองหลักสูตร ค่าใช้จ่ายในการฝึกยกระดับฝีมือแรงงานและการฝึกเปลี่ยนสาขาอาชีพ (แบบ  ฝย/ฝป  1)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ละเอียดเกี่ยวกับหลักสูตรและค่าใช้จ่ายในการฝึกอบรมยกระดับฝีมือแรงงานและการฝึกเปลี่ยนสาขาอาชีพ กรณีส่งไปรับการฝึกกับสถานฝึกอบรมอื่น  (แบบ  ฝย / ฝป  2 - 2)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กำหนดการฝึกอบรมโบว์ชัวร์ ใบสมัคร (พร้อมรับรองสำเนาถูกต้อง)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หลักฐานหลักสูตรหรือหัวข้อการฝึกอบรมของสถานศึกษาหรือสถานฝึกอบรม (กรณีส่งไปรับการฝึกอบรมกับสถานฝึกอบรมหรือสถานฝึกอบรมฝีมือแรงงาน พร้อมรับรองสำเนาถูกต้อง)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ส่งตัว/หนังสือขออนุมัติ/หนังสือเชิญให้เข้ารับการฝึกอบรม/หนังสือตอบรับ/หนังสือรับรองการฝึกอบรม พร้อมสำเนาถูกต้อง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หลักฐานค่าธรรมเนียมในการฝึกอบรม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สำเนาหนังสือรับรองการจดทะเบียนนิติบุคคล (กรณีเป็นนิติบุคคลและเป็นการยื่นคำขอครั้งแรก)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หนังสือมอบอำนาจ (กรณีมีการมอบอำนาจ) พร้อมสำเนาบัตรประจำตัวประชาชนของผู้มอบและผู้รับมอบ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แบบฟอร์ม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 http://home.dsd.go.th/sdpaa/index.php?option=com_content&amp;amp;view=article&amp;amp;id=123&amp;amp;Itemid=125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